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4674235" cy="1440180"/>
            <wp:effectExtent l="0" t="0" r="0" b="0"/>
            <wp:docPr id="1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КАБИНА ДУШЕВАЯ С ТАМБУРОМ</w:t>
      </w:r>
    </w:p>
    <w:p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из оцинкованной стальной трубы</w:t>
      </w:r>
    </w:p>
    <w:p>
      <w:pPr>
        <w:pStyle w:val="Default"/>
        <w:jc w:val="center"/>
        <w:rPr>
          <w:rFonts w:ascii="Arial" w:hAnsi="Arial" w:cs="Arial"/>
          <w:b/>
          <w:b/>
          <w:bCs/>
          <w:iCs/>
        </w:rPr>
      </w:pPr>
      <w:r>
        <w:rPr>
          <w:rFonts w:cs="Arial" w:ascii="Arial" w:hAnsi="Arial"/>
          <w:b/>
          <w:bCs/>
          <w:iCs/>
        </w:rPr>
        <w:t>предназначена для покрытия сотовым поликарбонатом</w:t>
      </w:r>
    </w:p>
    <w:p>
      <w:pPr>
        <w:pStyle w:val="Default"/>
        <w:jc w:val="center"/>
        <w:rPr>
          <w:rFonts w:ascii="Arial" w:hAnsi="Arial" w:cs="Arial"/>
          <w:b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sz w:val="28"/>
          <w:szCs w:val="28"/>
        </w:rPr>
        <w:t>ПАСПОРТ ИЗДЕЛИЯ</w:t>
      </w:r>
    </w:p>
    <w:p>
      <w:pPr>
        <w:pStyle w:val="Normal"/>
        <w:spacing w:lineRule="auto" w:line="276" w:before="0" w:after="200"/>
        <w:jc w:val="center"/>
        <w:rPr>
          <w:rFonts w:ascii="Arial" w:hAnsi="Arial" w:cs="Arial"/>
          <w:iCs/>
          <w:color w:val="000000"/>
          <w:sz w:val="18"/>
          <w:szCs w:val="18"/>
        </w:rPr>
      </w:pPr>
      <w:r>
        <w:rPr/>
        <w:drawing>
          <wp:inline distT="0" distB="0" distL="0" distR="0">
            <wp:extent cx="4175125" cy="633603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633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длина – 1,84 м, ширина – 0,94 м,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высота – 2,25 м.</w:t>
      </w:r>
      <w:r>
        <w:br w:type="page"/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iCs/>
          <w:color w:val="000000"/>
          <w:sz w:val="22"/>
          <w:szCs w:val="18"/>
        </w:rPr>
        <w:t xml:space="preserve">Благодарим Вас за покупку дачного душа, который прослужит не один год, при условии его правильной эксплуатации. 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Cs w:val="22"/>
        </w:rPr>
        <w:t>Требования по условиям эксплуатации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spacing w:before="0"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1. Перед установкой душа внимательно ознакомьтесь с инструкцией. Неправильная сборка может привести к повреждению каркаса и обрушению всей конструкции. </w:t>
      </w:r>
    </w:p>
    <w:p>
      <w:pPr>
        <w:pStyle w:val="Normal"/>
        <w:spacing w:before="0"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2. Не устанавливайте душ в непосредственной близости (менее 2 м) к постройкам, ограждениям и заборам. </w:t>
      </w:r>
    </w:p>
    <w:p>
      <w:pPr>
        <w:pStyle w:val="Normal"/>
        <w:spacing w:before="0"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3. При установке душа на ветреной местности необходимо жесткое крепление к поверхности почвы и бетонирование ножек душа. </w:t>
      </w:r>
    </w:p>
    <w:p>
      <w:pPr>
        <w:pStyle w:val="Normal"/>
        <w:spacing w:before="0"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4. Не подвергайте каркас душа механическим воздействиям. </w:t>
      </w:r>
    </w:p>
    <w:p>
      <w:pPr>
        <w:pStyle w:val="Normal"/>
        <w:spacing w:before="0"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5. Не изменяйте самостоятельно конструкцию изделия.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6.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>
      <w:pPr>
        <w:pStyle w:val="Normal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Cs w:val="22"/>
        </w:rPr>
      </w:pPr>
      <w:r>
        <w:rPr>
          <w:rFonts w:cs="Arial" w:ascii="Arial" w:hAnsi="Arial"/>
          <w:b/>
          <w:bCs/>
          <w:color w:val="000000"/>
          <w:szCs w:val="22"/>
        </w:rPr>
        <w:t xml:space="preserve">Гарантийные обязательства </w:t>
      </w:r>
    </w:p>
    <w:p>
      <w:pPr>
        <w:pStyle w:val="Normal"/>
        <w:rPr>
          <w:rFonts w:ascii="Arial" w:hAnsi="Arial" w:cs="Arial"/>
          <w:color w:val="000000"/>
          <w:sz w:val="18"/>
          <w:szCs w:val="22"/>
        </w:rPr>
      </w:pPr>
      <w:r>
        <w:rPr>
          <w:rFonts w:cs="Arial" w:ascii="Arial" w:hAnsi="Arial"/>
          <w:color w:val="000000"/>
          <w:sz w:val="18"/>
          <w:szCs w:val="22"/>
        </w:rPr>
      </w:r>
    </w:p>
    <w:p>
      <w:pPr>
        <w:pStyle w:val="Normal"/>
        <w:spacing w:before="0" w:after="6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1. Гарантийный срок эксплуатации – 1 год с даты продажи.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чрезмерной снеговой нагрузкой (более 50 кг/м²).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2. Гарантийные обязательства прекращаются: </w:t>
      </w:r>
    </w:p>
    <w:p>
      <w:pPr>
        <w:pStyle w:val="Normal"/>
        <w:spacing w:before="0"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2.1. при несоответствии монтажа с инструкцией по сборке; </w:t>
      </w:r>
    </w:p>
    <w:p>
      <w:pPr>
        <w:pStyle w:val="Normal"/>
        <w:spacing w:before="0"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2.2. при нарушении требований по эксплуатации душа; </w:t>
      </w:r>
    </w:p>
    <w:p>
      <w:pPr>
        <w:pStyle w:val="Normal"/>
        <w:spacing w:before="0"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2.3. при использовании душа не по назначению; </w:t>
      </w:r>
    </w:p>
    <w:p>
      <w:pPr>
        <w:pStyle w:val="Normal"/>
        <w:spacing w:before="0" w:after="7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2.4. при наступлении обстоятельств непреодолимой силы (стихийные бедствия);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>2.5. при отсутствии паспорта на изделие, а также при отсутствии подписи покупателя на паспорте изделия.</w:t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>3. Гарантии не распространяются на сотовый поликарбонат.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6"/>
          <w:szCs w:val="28"/>
        </w:rPr>
      </w:pPr>
      <w:r>
        <w:rPr>
          <w:rFonts w:cs="Arial" w:ascii="Arial" w:hAnsi="Arial"/>
          <w:b/>
          <w:bCs/>
          <w:color w:val="000000"/>
          <w:sz w:val="16"/>
          <w:szCs w:val="28"/>
        </w:rPr>
      </w:r>
    </w:p>
    <w:p>
      <w:pPr>
        <w:pStyle w:val="Normal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Инструкция по сборке душа 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4"/>
          <w:szCs w:val="23"/>
        </w:rPr>
      </w:pPr>
      <w:r>
        <w:rPr>
          <w:rFonts w:cs="Arial" w:ascii="Arial" w:hAnsi="Arial"/>
          <w:b/>
          <w:bCs/>
          <w:color w:val="000000"/>
          <w:sz w:val="14"/>
          <w:szCs w:val="23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Cs w:val="23"/>
        </w:rPr>
      </w:pPr>
      <w:r>
        <w:rPr>
          <w:rFonts w:cs="Arial" w:ascii="Arial" w:hAnsi="Arial"/>
          <w:b/>
          <w:bCs/>
          <w:color w:val="000000"/>
          <w:szCs w:val="23"/>
        </w:rPr>
        <w:t xml:space="preserve">1. Описание изделия 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ind w:firstLine="567"/>
        <w:jc w:val="both"/>
        <w:rPr>
          <w:rFonts w:ascii="Arial" w:hAnsi="Arial" w:cs="Arial"/>
          <w:bCs/>
          <w:color w:val="000000"/>
          <w:sz w:val="22"/>
          <w:szCs w:val="18"/>
        </w:rPr>
      </w:pPr>
      <w:r>
        <w:rPr>
          <w:rFonts w:cs="Arial" w:ascii="Arial" w:hAnsi="Arial"/>
          <w:bCs/>
          <w:color w:val="000000"/>
          <w:sz w:val="22"/>
          <w:szCs w:val="18"/>
        </w:rPr>
        <w:t xml:space="preserve">Дачный душ предназначен для принятия водных процедур на приусадебном участке. Каркас душа изготовлен из оцинкованной трубы квадратного сечения 20×20 мм и предназначен для покрытия сотовым поликарбонатом. </w:t>
      </w:r>
    </w:p>
    <w:p>
      <w:pPr>
        <w:pStyle w:val="Normal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b/>
          <w:bCs/>
          <w:color w:val="000000"/>
          <w:szCs w:val="23"/>
        </w:rPr>
        <w:t>2. Комплектация изделия</w:t>
      </w:r>
    </w:p>
    <w:tbl>
      <w:tblPr>
        <w:tblStyle w:val="aa"/>
        <w:tblW w:w="60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7"/>
        <w:gridCol w:w="3606"/>
        <w:gridCol w:w="1842"/>
      </w:tblGrid>
      <w:tr>
        <w:trPr/>
        <w:tc>
          <w:tcPr>
            <w:tcW w:w="64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Cs w:val="23"/>
                <w:lang w:val="ru-RU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п/п</w:t>
            </w:r>
          </w:p>
        </w:tc>
        <w:tc>
          <w:tcPr>
            <w:tcW w:w="36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Наименование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Количество, шт.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Задняя стенка каркаса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Боковая стенка каркаса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2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Боковая стенка тамбура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2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Передняя стенка каркаса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Дверь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Перемычки для крепления бака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2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Винт М6х50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28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Винт М6х30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6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Гайка М6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Шайба М6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34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Петля ПН 5-40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2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12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Завертка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13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Крючок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14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Винт </w:t>
            </w:r>
            <w:r>
              <w:rPr>
                <w:rFonts w:cs="Arial" w:ascii="Arial" w:hAnsi="Arial"/>
                <w:kern w:val="0"/>
                <w:sz w:val="22"/>
                <w:szCs w:val="22"/>
                <w:lang w:val="en-US" w:bidi="ar-SA"/>
              </w:rPr>
              <w:t>4.2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х13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16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15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 xml:space="preserve">Винт </w:t>
            </w:r>
            <w:r>
              <w:rPr>
                <w:rFonts w:cs="Arial" w:ascii="Arial" w:hAnsi="Arial"/>
                <w:kern w:val="0"/>
                <w:sz w:val="22"/>
                <w:szCs w:val="22"/>
                <w:lang w:val="en-US" w:bidi="ar-SA"/>
              </w:rPr>
              <w:t>4.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8х19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16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Доска для поддона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18</w:t>
            </w:r>
          </w:p>
        </w:tc>
      </w:tr>
      <w:tr>
        <w:trPr/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17</w:t>
            </w:r>
          </w:p>
        </w:tc>
        <w:tc>
          <w:tcPr>
            <w:tcW w:w="360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Ножки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6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* </w:t>
      </w:r>
      <w:r>
        <w:rPr>
          <w:rFonts w:cs="Arial" w:ascii="Arial" w:hAnsi="Arial"/>
          <w:sz w:val="22"/>
          <w:szCs w:val="22"/>
        </w:rPr>
        <w:t>при покупке одного каркаса, сотовый поликарбонат в комплект не входит.</w:t>
      </w:r>
    </w:p>
    <w:p>
      <w:pPr>
        <w:pStyle w:val="Normal"/>
        <w:rPr>
          <w:rFonts w:ascii="Arial" w:hAnsi="Arial" w:cs="Arial"/>
          <w:color w:val="000000"/>
          <w:sz w:val="14"/>
        </w:rPr>
      </w:pPr>
      <w:r>
        <w:rPr>
          <w:rFonts w:cs="Arial" w:ascii="Arial" w:hAnsi="Arial"/>
          <w:color w:val="000000"/>
          <w:sz w:val="14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Cs w:val="22"/>
        </w:rPr>
        <w:t>3. Общие правила монтажа сотового поликарбоната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К каркасу поликарбонат крепится с помощью саморезов размером 4,8×19 мм с оцинкованной шайбой и резиновым уплотнителем. В самой же панели, учитывая термическое расширение, отверстия следует делать на 2 мм больше, чем диаметр самого самореза. Саморезы при монтаже не перетягивать, оставляя небольшой зазор на «свободный ход».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b/>
          <w:bCs/>
          <w:color w:val="000000"/>
          <w:sz w:val="22"/>
          <w:szCs w:val="18"/>
        </w:rPr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Резание материала осуществляется специальным строительным ножом с выдвижным лезвием или электролобзиком. Во время резания листа защитная пленка должна оставаться нетронутой, препятствуя образованию царапин.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нейтральный силиконовый герметик (вместо профиля).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18"/>
        </w:rPr>
        <w:t xml:space="preserve">Рекомендуется при монтаже поликарбоната располагать листы так, чтобы соты располагались вертикально для облегчения вытекания случайно попавшей внутрь влаги во избежание загнивания или замерзания жидкости с последующим повреждения поликарбоната.  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22"/>
          <w:szCs w:val="18"/>
        </w:rPr>
        <w:t>После завершения монтажа панелей сотового поликарбоната необходимо сразу же удалить защитную пленку с поверхности листа.</w:t>
      </w:r>
      <w:r>
        <w:rPr>
          <w:rFonts w:cs="Arial" w:ascii="Arial" w:hAnsi="Arial"/>
          <w:b/>
          <w:bCs/>
          <w:color w:val="000000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color w:val="000000"/>
          <w:sz w:val="20"/>
          <w:szCs w:val="18"/>
        </w:rPr>
      </w:pPr>
      <w:r>
        <w:rPr>
          <w:rFonts w:cs="Arial" w:ascii="Arial" w:hAnsi="Arial"/>
          <w:color w:val="000000"/>
          <w:sz w:val="20"/>
          <w:szCs w:val="18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color w:val="000000"/>
          <w:szCs w:val="23"/>
        </w:rPr>
      </w:pPr>
      <w:r>
        <w:rPr>
          <w:rFonts w:cs="Arial" w:ascii="Arial" w:hAnsi="Arial"/>
          <w:b/>
          <w:bCs/>
          <w:color w:val="000000"/>
          <w:szCs w:val="23"/>
        </w:rPr>
        <w:t xml:space="preserve">4. Порядок сборки </w:t>
      </w:r>
    </w:p>
    <w:p>
      <w:pPr>
        <w:pStyle w:val="Normal"/>
        <w:rPr>
          <w:rFonts w:ascii="Arial" w:hAnsi="Arial" w:cs="Arial"/>
          <w:color w:val="000000"/>
          <w:szCs w:val="23"/>
        </w:rPr>
      </w:pPr>
      <w:r>
        <w:rPr>
          <w:rFonts w:cs="Arial" w:ascii="Arial" w:hAnsi="Arial"/>
          <w:color w:val="000000"/>
          <w:szCs w:val="23"/>
        </w:rPr>
      </w:r>
    </w:p>
    <w:p>
      <w:pPr>
        <w:pStyle w:val="Normal"/>
        <w:ind w:firstLine="567"/>
        <w:jc w:val="both"/>
        <w:rPr>
          <w:rFonts w:ascii="Arial" w:hAnsi="Arial" w:cs="Arial"/>
          <w:sz w:val="18"/>
          <w:szCs w:val="18"/>
        </w:rPr>
      </w:pPr>
      <w:r>
        <w:drawing>
          <wp:anchor behindDoc="0" distT="0" distB="0" distL="114300" distR="114300" simplePos="0" locked="0" layoutInCell="0" allowOverlap="1" relativeHeight="11">
            <wp:simplePos x="0" y="0"/>
            <wp:positionH relativeFrom="column">
              <wp:posOffset>12700</wp:posOffset>
            </wp:positionH>
            <wp:positionV relativeFrom="paragraph">
              <wp:posOffset>361315</wp:posOffset>
            </wp:positionV>
            <wp:extent cx="1340485" cy="3060065"/>
            <wp:effectExtent l="0" t="0" r="0" b="0"/>
            <wp:wrapTight wrapText="bothSides">
              <wp:wrapPolygon edited="0">
                <wp:start x="-304" y="-131"/>
                <wp:lineTo x="-304" y="21650"/>
                <wp:lineTo x="21483" y="21650"/>
                <wp:lineTo x="21483" y="-131"/>
                <wp:lineTo x="-304" y="-131"/>
              </wp:wrapPolygon>
            </wp:wrapTight>
            <wp:docPr id="3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306006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1442085</wp:posOffset>
            </wp:positionH>
            <wp:positionV relativeFrom="paragraph">
              <wp:posOffset>361315</wp:posOffset>
            </wp:positionV>
            <wp:extent cx="1568450" cy="3060065"/>
            <wp:effectExtent l="0" t="0" r="0" b="0"/>
            <wp:wrapTight wrapText="bothSides">
              <wp:wrapPolygon edited="0">
                <wp:start x="-260" y="-131"/>
                <wp:lineTo x="-260" y="21650"/>
                <wp:lineTo x="21519" y="21650"/>
                <wp:lineTo x="21519" y="-131"/>
                <wp:lineTo x="-260" y="-131"/>
              </wp:wrapPolygon>
            </wp:wrapTight>
            <wp:docPr id="4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06006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2"/>
          <w:szCs w:val="18"/>
        </w:rPr>
        <w:t>Сборка душа производится на месте постоянной установки. Участок, на котором устанавливается каркас, должен быть ровным, без существенных перепадов уровня земли.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1. Соберите Т-образные ножки для крепления каркаса в грунт при помощи болтов М6х50 как показано на рис. 1.</w:t>
      </w:r>
    </w:p>
    <w:p>
      <w:pPr>
        <w:pStyle w:val="Normal"/>
        <w:tabs>
          <w:tab w:val="clear" w:pos="708"/>
          <w:tab w:val="left" w:pos="851" w:leader="none"/>
        </w:tabs>
        <w:ind w:left="567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2. Соедините болтами 6х50 мм стенки душа, закрепив при этом ножки в нижней части каркаса согласно просверленным отверстиям (рис. 2).</w:t>
      </w:r>
    </w:p>
    <w:p>
      <w:pPr>
        <w:pStyle w:val="Normal"/>
        <w:tabs>
          <w:tab w:val="clear" w:pos="708"/>
          <w:tab w:val="left" w:pos="851" w:leader="none"/>
        </w:tabs>
        <w:ind w:left="567" w:hanging="0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color w:val="000000"/>
          <w:sz w:val="22"/>
          <w:szCs w:val="22"/>
        </w:rPr>
        <w:t xml:space="preserve">3. </w:t>
      </w:r>
      <w:r>
        <w:rPr>
          <w:rFonts w:cs="Arial" w:ascii="Arial" w:hAnsi="Arial"/>
          <w:sz w:val="22"/>
          <w:szCs w:val="18"/>
        </w:rPr>
        <w:t>Уложите доски на выступающие части боковых стенок (рис.3).</w:t>
      </w:r>
    </w:p>
    <w:p>
      <w:pPr>
        <w:pStyle w:val="Normal"/>
        <w:tabs>
          <w:tab w:val="clear" w:pos="708"/>
          <w:tab w:val="left" w:pos="851" w:leader="none"/>
        </w:tabs>
        <w:ind w:left="567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4. Установите при помощи болтов М6х50 в верхней части душа две перемычки для крепления бака (рис.4).</w:t>
      </w:r>
    </w:p>
    <w:p>
      <w:pPr>
        <w:pStyle w:val="Normal"/>
        <w:tabs>
          <w:tab w:val="clear" w:pos="708"/>
          <w:tab w:val="left" w:pos="851" w:leader="none"/>
        </w:tabs>
        <w:ind w:left="567" w:hanging="0"/>
        <w:jc w:val="both"/>
        <w:rPr>
          <w:rFonts w:ascii="Arial" w:hAnsi="Arial" w:cs="Arial"/>
          <w:b/>
          <w:b/>
          <w:color w:val="000000"/>
          <w:sz w:val="22"/>
          <w:szCs w:val="18"/>
        </w:rPr>
      </w:pPr>
      <w: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18415</wp:posOffset>
            </wp:positionH>
            <wp:positionV relativeFrom="paragraph">
              <wp:posOffset>554355</wp:posOffset>
            </wp:positionV>
            <wp:extent cx="3355340" cy="1726565"/>
            <wp:effectExtent l="0" t="0" r="0" b="0"/>
            <wp:wrapTight wrapText="bothSides">
              <wp:wrapPolygon edited="0">
                <wp:start x="-121" y="-233"/>
                <wp:lineTo x="-121" y="21691"/>
                <wp:lineTo x="21580" y="21691"/>
                <wp:lineTo x="21580" y="-233"/>
                <wp:lineTo x="-121" y="-233"/>
              </wp:wrapPolygon>
            </wp:wrapTight>
            <wp:docPr id="5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172656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-3098165</wp:posOffset>
            </wp:positionH>
            <wp:positionV relativeFrom="paragraph">
              <wp:posOffset>1428750</wp:posOffset>
            </wp:positionV>
            <wp:extent cx="2988310" cy="1722755"/>
            <wp:effectExtent l="0" t="0" r="0" b="0"/>
            <wp:wrapTight wrapText="bothSides">
              <wp:wrapPolygon edited="0">
                <wp:start x="-135" y="-233"/>
                <wp:lineTo x="-135" y="21500"/>
                <wp:lineTo x="21620" y="21500"/>
                <wp:lineTo x="21620" y="-233"/>
                <wp:lineTo x="-135" y="-233"/>
              </wp:wrapPolygon>
            </wp:wrapTight>
            <wp:docPr id="6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72275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000000"/>
          <w:sz w:val="22"/>
          <w:szCs w:val="18"/>
        </w:rPr>
        <w:t xml:space="preserve">Внимание! </w:t>
      </w:r>
      <w:r>
        <w:rPr>
          <w:rFonts w:cs="Arial" w:ascii="Arial" w:hAnsi="Arial"/>
          <w:b/>
          <w:color w:val="000000"/>
          <w:sz w:val="22"/>
          <w:szCs w:val="18"/>
        </w:rPr>
        <w:t>Запрещено пользоваться душем при подключенном водонагревателе к электросети.</w:t>
      </w:r>
    </w:p>
    <w:p>
      <w:pPr>
        <w:pStyle w:val="Normal"/>
        <w:spacing w:lineRule="auto" w:line="276" w:before="0" w:after="200"/>
        <w:rPr>
          <w:rFonts w:ascii="Arial" w:hAnsi="Arial" w:cs="Arial"/>
          <w:b/>
          <w:b/>
          <w:bCs/>
          <w:color w:val="000000"/>
          <w:szCs w:val="23"/>
        </w:rPr>
      </w:pPr>
      <w:r>
        <w:rPr>
          <w:rFonts w:cs="Arial" w:ascii="Arial" w:hAnsi="Arial"/>
          <w:b/>
          <w:bCs/>
          <w:color w:val="000000"/>
          <w:szCs w:val="23"/>
        </w:rPr>
      </w:r>
      <w:r>
        <w:br w:type="page"/>
      </w:r>
    </w:p>
    <w:p>
      <w:pPr>
        <w:pStyle w:val="Normal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Cs w:val="23"/>
        </w:rPr>
        <w:t>5. Покрытие каркаса сотовым поликарбонатом</w:t>
      </w:r>
      <w:r>
        <w:rPr>
          <w:rFonts w:cs="Arial" w:ascii="Arial" w:hAnsi="Arial"/>
          <w:iCs/>
          <w:color w:val="000000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cs="Arial" w:ascii="Arial" w:hAnsi="Arial"/>
          <w:iCs/>
          <w:color w:val="000000"/>
          <w:sz w:val="18"/>
          <w:szCs w:val="18"/>
        </w:rPr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Ввиду того, что для покрытия душевой кабинки используется непрозрачный сотовый поликарбонат, отверстия для крепления поликарбоната отсутствуют, а изделие комплектуется саморезами со сверлом. Крепление поликарбоната производить согласно схеме (рис. 5).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Сделайте разметку листа сотового поликарбоната маркером, как показано на рисунке 6.</w:t>
      </w:r>
      <w:r>
        <w:rPr>
          <w:rFonts w:cs="Arial" w:ascii="Arial" w:hAnsi="Arial"/>
          <w:color w:val="000000"/>
          <w:sz w:val="22"/>
          <w:szCs w:val="22"/>
        </w:rPr>
        <w:t xml:space="preserve"> Расположите лист сотового поликарбоната на ровной горизонтальной поверхности. 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Внимание! Раскрой осуществляется только после полной разметки листа!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Обратите внимание, что ориентация сот поликарбоната должна быть вертикальная. Разрежьте лист согласно раскроя ножом или электролобзиком.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Крепление частей поликарбоната на соответствующие части душа необходимо проводить в горизонтальном положении для большей точности крепления. Крепление осуществляется винтами 4,8х19 с шайбой EPDM.</w:t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/>
        <w:drawing>
          <wp:inline distT="0" distB="0" distL="0" distR="0">
            <wp:extent cx="6480810" cy="2173605"/>
            <wp:effectExtent l="0" t="0" r="0" b="0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/>
        <w:drawing>
          <wp:inline distT="0" distB="0" distL="0" distR="0">
            <wp:extent cx="6480810" cy="2435225"/>
            <wp:effectExtent l="0" t="0" r="0" b="0"/>
            <wp:docPr id="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  <w:drawing>
          <wp:anchor behindDoc="0" distT="0" distB="0" distL="114300" distR="114300" simplePos="0" locked="0" layoutInCell="0" allowOverlap="1" relativeHeight="20">
            <wp:simplePos x="0" y="0"/>
            <wp:positionH relativeFrom="column">
              <wp:posOffset>19050</wp:posOffset>
            </wp:positionH>
            <wp:positionV relativeFrom="paragraph">
              <wp:posOffset>23495</wp:posOffset>
            </wp:positionV>
            <wp:extent cx="3801110" cy="2447925"/>
            <wp:effectExtent l="0" t="0" r="0" b="0"/>
            <wp:wrapTight wrapText="bothSides">
              <wp:wrapPolygon edited="0">
                <wp:start x="-106" y="-165"/>
                <wp:lineTo x="-106" y="21681"/>
                <wp:lineTo x="21648" y="21681"/>
                <wp:lineTo x="21648" y="-165"/>
                <wp:lineTo x="-106" y="-165"/>
              </wp:wrapPolygon>
            </wp:wrapTight>
            <wp:docPr id="9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44792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Cs w:val="23"/>
        </w:rPr>
        <w:t xml:space="preserve">6. </w:t>
      </w:r>
      <w:r>
        <w:rPr>
          <w:rFonts w:cs="Arial" w:ascii="Arial" w:hAnsi="Arial"/>
          <w:b/>
          <w:bCs/>
          <w:color w:val="000000"/>
        </w:rPr>
        <w:t>Установка фурнитуры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Закрутите крючок для фиксации двери в закрытом положении с внутренней части двери и проушину для него на боковой стенке каркаса.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7. Установка душа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Перед началом работ следует тщательно выровнять площадку, на которой будет стоять душ. Выкопайте ямки, чтобы в них поместились ножки и забетонируйте их.</w:t>
      </w:r>
    </w:p>
    <w:p>
      <w:pPr>
        <w:pStyle w:val="Normal"/>
        <w:ind w:firstLine="567"/>
        <w:jc w:val="both"/>
        <w:rPr>
          <w:rFonts w:ascii="Arial" w:hAnsi="Arial" w:cs="Arial"/>
          <w:b/>
          <w:b/>
          <w:bCs/>
          <w:color w:val="000000"/>
          <w:sz w:val="22"/>
          <w:szCs w:val="18"/>
        </w:rPr>
      </w:pPr>
      <w:r>
        <w:rPr>
          <w:rFonts w:cs="Arial" w:ascii="Arial" w:hAnsi="Arial"/>
          <w:b/>
          <w:bCs/>
          <w:color w:val="000000"/>
          <w:sz w:val="22"/>
          <w:szCs w:val="18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spacing w:lineRule="auto" w:line="276" w:before="0" w:after="20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  <w:r>
        <w:br w:type="page"/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  <w:t xml:space="preserve">В связи с постоянным усовершенствованием изделий, изготовитель оставляет за собой право на внесение изменений в конструкцию без предварительного уведомления потребителя. </w:t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  <w:t>Продукция не подлежит обязательной сертификации</w:t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 w:ascii="Arial" w:hAnsi="Arial"/>
          <w:iCs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Дата продажи:___________________ </w:t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Продавец:_______________________ </w:t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С условиями гарантии ознакомлен и согласен:</w:t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Покупатель:______________________</w:t>
      </w:r>
    </w:p>
    <w:sectPr>
      <w:headerReference w:type="default" r:id="rId11"/>
      <w:footerReference w:type="default" r:id="rId12"/>
      <w:type w:val="nextPage"/>
      <w:pgSz w:w="11906" w:h="16838"/>
      <w:pgMar w:left="851" w:right="850" w:header="170" w:top="426" w:footer="17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635" distB="635" distL="95250" distR="95250" simplePos="0" locked="0" layoutInCell="0" allowOverlap="1" relativeHeight="18" wp14:anchorId="68BA72CF">
              <wp:simplePos x="0" y="0"/>
              <wp:positionH relativeFrom="column">
                <wp:posOffset>-549910</wp:posOffset>
              </wp:positionH>
              <wp:positionV relativeFrom="paragraph">
                <wp:posOffset>198755</wp:posOffset>
              </wp:positionV>
              <wp:extent cx="7673975" cy="1270"/>
              <wp:effectExtent l="0" t="95250" r="4445" b="95250"/>
              <wp:wrapNone/>
              <wp:docPr id="11" name="Прямая соединительная линия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400" cy="72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3.3pt,15.65pt" to="560.85pt,15.65pt" ID="Прямая соединительная линия 10" stroked="t" style="position:absolute" wp14:anchorId="68BA72CF">
              <v:stroke color="#00b050" weight="19044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635" distB="635" distL="95250" distR="95250" simplePos="0" locked="0" layoutInCell="0" allowOverlap="1" relativeHeight="10" wp14:anchorId="29E6B97D">
              <wp:simplePos x="0" y="0"/>
              <wp:positionH relativeFrom="column">
                <wp:posOffset>-567690</wp:posOffset>
              </wp:positionH>
              <wp:positionV relativeFrom="paragraph">
                <wp:posOffset>-17145</wp:posOffset>
              </wp:positionV>
              <wp:extent cx="7599680" cy="635"/>
              <wp:effectExtent l="0" t="95250" r="1905" b="95250"/>
              <wp:wrapNone/>
              <wp:docPr id="10" name="Прямая соединительная линия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888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4.7pt,-1.35pt" to="553.6pt,-1.35pt" ID="Прямая соединительная линия 6" stroked="t" style="position:absolute" wp14:anchorId="29E6B97D">
              <v:stroke color="#00b050" weight="190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3c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03ce9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7b53b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7b53b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03ce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03ce9"/>
    <w:pPr/>
    <w:rPr>
      <w:rFonts w:ascii="Tahoma" w:hAnsi="Tahoma" w:cs="Tahoma"/>
      <w:sz w:val="16"/>
      <w:szCs w:val="16"/>
    </w:rPr>
  </w:style>
  <w:style w:type="paragraph" w:styleId="1" w:customStyle="1">
    <w:name w:val="Абзац списка1"/>
    <w:basedOn w:val="Normal"/>
    <w:qFormat/>
    <w:rsid w:val="00903ce9"/>
    <w:pPr>
      <w:widowControl w:val="false"/>
      <w:ind w:left="112" w:hanging="0"/>
      <w:jc w:val="both"/>
    </w:pPr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f3e34"/>
    <w:pPr>
      <w:spacing w:before="0" w:after="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7b53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7b53ba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d50e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356C7-0168-4739-ADBA-13B39FDF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LibreOffice/7.1.3.2$Windows_X86_64 LibreOffice_project/47f78053abe362b9384784d31a6e56f8511eb1c1</Application>
  <AppVersion>15.0000</AppVersion>
  <Pages>8</Pages>
  <Words>819</Words>
  <Characters>5446</Characters>
  <CharactersWithSpaces>6188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2021-07-29T05:50:00Z</dcterms:created>
  <dc:creator>~</dc:creator>
  <dc:description/>
  <dc:language>en-US</dc:language>
  <cp:lastModifiedBy>Пользователь</cp:lastModifiedBy>
  <cp:lastPrinted>2022-07-05T09:37:00Z</cp:lastPrinted>
  <dcterms:modified xsi:type="dcterms:W3CDTF">2022-07-06T10:12:00Z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